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tblCellSpacing w:w="0" w:type="dxa"/>
        <w:tblCellMar>
          <w:left w:w="0" w:type="dxa"/>
          <w:right w:w="0" w:type="dxa"/>
        </w:tblCellMar>
        <w:tblLook w:val="04A0" w:firstRow="1" w:lastRow="0" w:firstColumn="1" w:lastColumn="0" w:noHBand="0" w:noVBand="1"/>
      </w:tblPr>
      <w:tblGrid>
        <w:gridCol w:w="6225"/>
        <w:gridCol w:w="3300"/>
      </w:tblGrid>
      <w:tr w:rsidR="00362B14" w:rsidRPr="00362B14" w:rsidTr="00362B14">
        <w:trPr>
          <w:tblCellSpacing w:w="0" w:type="dxa"/>
        </w:trPr>
        <w:tc>
          <w:tcPr>
            <w:tcW w:w="6225" w:type="dxa"/>
            <w:tcMar>
              <w:top w:w="0" w:type="dxa"/>
              <w:left w:w="0" w:type="dxa"/>
              <w:bottom w:w="0" w:type="dxa"/>
              <w:right w:w="165" w:type="dxa"/>
            </w:tcMar>
            <w:hideMark/>
          </w:tcPr>
          <w:p w:rsidR="00362B14" w:rsidRPr="00362B14" w:rsidRDefault="00362B14" w:rsidP="00362B14">
            <w:pPr>
              <w:rPr>
                <w:rFonts w:ascii="Verdana" w:eastAsia="Times New Roman" w:hAnsi="Verdana" w:cs="Times New Roman"/>
                <w:b/>
                <w:bCs/>
                <w:color w:val="1F6E2B"/>
                <w:sz w:val="20"/>
                <w:szCs w:val="20"/>
                <w:lang w:eastAsia="de-DE"/>
              </w:rPr>
            </w:pPr>
            <w:r w:rsidRPr="00362B14">
              <w:rPr>
                <w:rFonts w:ascii="Verdana" w:eastAsia="Times New Roman" w:hAnsi="Verdana" w:cs="Times New Roman"/>
                <w:b/>
                <w:bCs/>
                <w:color w:val="1F6E2B"/>
                <w:sz w:val="20"/>
                <w:szCs w:val="20"/>
                <w:lang w:eastAsia="de-DE"/>
              </w:rPr>
              <w:t>Einwegpfand</w:t>
            </w:r>
          </w:p>
          <w:p w:rsidR="00362B14" w:rsidRPr="00362B14" w:rsidRDefault="00362B14" w:rsidP="00362B14">
            <w:pPr>
              <w:rPr>
                <w:rFonts w:ascii="Verdana" w:eastAsia="Times New Roman" w:hAnsi="Verdana" w:cs="Times New Roman"/>
                <w:color w:val="1F6E2B"/>
                <w:sz w:val="20"/>
                <w:szCs w:val="20"/>
                <w:lang w:eastAsia="de-DE"/>
              </w:rPr>
            </w:pPr>
            <w:r w:rsidRPr="00362B14">
              <w:rPr>
                <w:rFonts w:ascii="Verdana" w:eastAsia="Times New Roman" w:hAnsi="Verdana" w:cs="Times New Roman"/>
                <w:color w:val="1F6E2B"/>
                <w:sz w:val="20"/>
                <w:szCs w:val="20"/>
                <w:lang w:eastAsia="de-DE"/>
              </w:rPr>
              <w:t>Von Dosen und von Flaschen</w:t>
            </w:r>
          </w:p>
          <w:p w:rsidR="00362B14" w:rsidRPr="00362B14" w:rsidRDefault="00362B14" w:rsidP="00362B14">
            <w:pPr>
              <w:rPr>
                <w:rFonts w:ascii="Verdana" w:eastAsia="Times New Roman" w:hAnsi="Verdana" w:cs="Times New Roman"/>
                <w:color w:val="1F6E2B"/>
                <w:sz w:val="16"/>
                <w:szCs w:val="16"/>
                <w:lang w:eastAsia="de-DE"/>
              </w:rPr>
            </w:pPr>
            <w:r w:rsidRPr="00362B14">
              <w:rPr>
                <w:rFonts w:ascii="Verdana" w:eastAsia="Times New Roman" w:hAnsi="Verdana" w:cs="Times New Roman"/>
                <w:color w:val="1F6E2B"/>
                <w:sz w:val="16"/>
                <w:szCs w:val="16"/>
                <w:lang w:eastAsia="de-DE"/>
              </w:rPr>
              <w:t xml:space="preserve">Erinnerst du dich an die Zeit, in der man Dosen einfach so weggeworfen hat? Nicht selten dort wo man gerade stand, also an den Wegesrand, ins Gebüsch oder den Wald. Ökologische und wirtschaftliche Gründe haben die Politiker dazu bewogen, ein Pfandsystem für Einwegverpackungen einzuführen. </w:t>
            </w:r>
          </w:p>
          <w:p w:rsidR="00362B14" w:rsidRPr="00362B14" w:rsidRDefault="00362B14" w:rsidP="00362B14">
            <w:pPr>
              <w:rPr>
                <w:rFonts w:ascii="Verdana" w:eastAsia="Times New Roman" w:hAnsi="Verdana" w:cs="Times New Roman"/>
                <w:sz w:val="20"/>
                <w:szCs w:val="20"/>
                <w:lang w:eastAsia="de-DE"/>
              </w:rPr>
            </w:pPr>
            <w:r w:rsidRPr="00362B14">
              <w:rPr>
                <w:rFonts w:ascii="Verdana" w:eastAsia="Times New Roman" w:hAnsi="Verdana" w:cs="Times New Roman"/>
                <w:sz w:val="20"/>
                <w:szCs w:val="20"/>
                <w:lang w:eastAsia="de-DE"/>
              </w:rPr>
              <w:t xml:space="preserve">  </w:t>
            </w:r>
          </w:p>
          <w:p w:rsidR="00362B14" w:rsidRDefault="00362B14" w:rsidP="00362B14">
            <w:pPr>
              <w:rPr>
                <w:rFonts w:ascii="Verdana" w:eastAsia="Times New Roman" w:hAnsi="Verdana" w:cs="Times New Roman"/>
                <w:color w:val="000000"/>
                <w:sz w:val="16"/>
                <w:szCs w:val="16"/>
                <w:lang w:eastAsia="de-DE"/>
              </w:rPr>
            </w:pPr>
            <w:r w:rsidRPr="00362B14">
              <w:rPr>
                <w:rFonts w:ascii="Verdana" w:eastAsia="Times New Roman" w:hAnsi="Verdana" w:cs="Times New Roman"/>
                <w:color w:val="000000"/>
                <w:sz w:val="16"/>
                <w:szCs w:val="16"/>
                <w:lang w:eastAsia="de-DE"/>
              </w:rPr>
              <w:t xml:space="preserve">Bekannt geworden ist das </w:t>
            </w:r>
            <w:proofErr w:type="spellStart"/>
            <w:r w:rsidRPr="00362B14">
              <w:rPr>
                <w:rFonts w:ascii="Verdana" w:eastAsia="Times New Roman" w:hAnsi="Verdana" w:cs="Times New Roman"/>
                <w:color w:val="000000"/>
                <w:sz w:val="16"/>
                <w:szCs w:val="16"/>
                <w:lang w:eastAsia="de-DE"/>
              </w:rPr>
              <w:t>Einwegfandsystem</w:t>
            </w:r>
            <w:proofErr w:type="spellEnd"/>
            <w:r w:rsidRPr="00362B14">
              <w:rPr>
                <w:rFonts w:ascii="Verdana" w:eastAsia="Times New Roman" w:hAnsi="Verdana" w:cs="Times New Roman"/>
                <w:color w:val="000000"/>
                <w:sz w:val="16"/>
                <w:szCs w:val="16"/>
                <w:lang w:eastAsia="de-DE"/>
              </w:rPr>
              <w:t xml:space="preserve"> unter dem Begriff „Dosenpfand“. Diese Bezeichnung ist allerdings unvollständig, da nicht nur Pfand auf Dosen erhoben wird. Sondern ebenso auf Einwegflaschen aus Glas oder Plastik (PET-Flaschen). Pfandregelungen gibt es bereits seit dem Jahr 1991, aber einheitlich und für alle verpflichtend wurden sie erst am 01.Mai 2006. Durch eine neue Verordnung der Bundesregierung wurden sämtliche Verpackungen für Bier, Biermischgetränke, Mineral- und Tafelwässer sowie Erfrischungsgetränke in Dosen und Einwegflaschen (Kunststoff und Glas) pfandpflichtig. Für alle diese Verpackungen zahlst du im Geschäft 25 Cent Pfand, die du </w:t>
            </w:r>
            <w:proofErr w:type="gramStart"/>
            <w:r w:rsidRPr="00362B14">
              <w:rPr>
                <w:rFonts w:ascii="Verdana" w:eastAsia="Times New Roman" w:hAnsi="Verdana" w:cs="Times New Roman"/>
                <w:color w:val="000000"/>
                <w:sz w:val="16"/>
                <w:szCs w:val="16"/>
                <w:lang w:eastAsia="de-DE"/>
              </w:rPr>
              <w:t>zurück bekommst</w:t>
            </w:r>
            <w:proofErr w:type="gramEnd"/>
            <w:r w:rsidRPr="00362B14">
              <w:rPr>
                <w:rFonts w:ascii="Verdana" w:eastAsia="Times New Roman" w:hAnsi="Verdana" w:cs="Times New Roman"/>
                <w:color w:val="000000"/>
                <w:sz w:val="16"/>
                <w:szCs w:val="16"/>
                <w:lang w:eastAsia="de-DE"/>
              </w:rPr>
              <w:t xml:space="preserve">, wenn du die leere Dose oder Flasche im Laden zurückgibst. Ausgenommen von der Pfandpflicht sind Säfte, Wein, Spirituosen (das sind Getränke mit einem bestimmten Alkoholgehalt) und Milch. Außerdem alle „ökologisch vorteilhaften“ (so steht es im Gesetz) Verpackungen, also Getränkekartons (wie </w:t>
            </w:r>
            <w:proofErr w:type="spellStart"/>
            <w:r w:rsidRPr="00362B14">
              <w:rPr>
                <w:rFonts w:ascii="Verdana" w:eastAsia="Times New Roman" w:hAnsi="Verdana" w:cs="Times New Roman"/>
                <w:color w:val="000000"/>
                <w:sz w:val="16"/>
                <w:szCs w:val="16"/>
                <w:lang w:eastAsia="de-DE"/>
              </w:rPr>
              <w:t>Tetrapacks</w:t>
            </w:r>
            <w:proofErr w:type="spellEnd"/>
            <w:r w:rsidRPr="00362B14">
              <w:rPr>
                <w:rFonts w:ascii="Verdana" w:eastAsia="Times New Roman" w:hAnsi="Verdana" w:cs="Times New Roman"/>
                <w:color w:val="000000"/>
                <w:sz w:val="16"/>
                <w:szCs w:val="16"/>
                <w:lang w:eastAsia="de-DE"/>
              </w:rPr>
              <w:t xml:space="preserve">) oder Folienverpackungen. </w:t>
            </w:r>
            <w:r w:rsidRPr="00362B14">
              <w:rPr>
                <w:rFonts w:ascii="Verdana" w:eastAsia="Times New Roman" w:hAnsi="Verdana" w:cs="Times New Roman"/>
                <w:color w:val="000000"/>
                <w:sz w:val="16"/>
                <w:szCs w:val="16"/>
                <w:lang w:eastAsia="de-DE"/>
              </w:rPr>
              <w:br/>
              <w:t>Mit der Einführung des Pfandes auf Einwegverpackungen wollten die Politiker dafür sorgen, dass weniger Verpackungsmaterialien verwendet werden. Denn Verpackungen sind aus wertvollen Rohstoffen gebaut, die nicht verschwendet werden sollten. Würden Dosen und Flaschen einfach weggeworfen, landeten sie auf der Müllkippe und die Rohstoffe wären verloren.</w:t>
            </w:r>
          </w:p>
          <w:p w:rsidR="00362B14" w:rsidRDefault="00362B14" w:rsidP="00362B14">
            <w:pPr>
              <w:rPr>
                <w:rFonts w:ascii="Verdana" w:eastAsia="Times New Roman" w:hAnsi="Verdana" w:cs="Times New Roman"/>
                <w:color w:val="000000"/>
                <w:sz w:val="16"/>
                <w:szCs w:val="16"/>
                <w:lang w:eastAsia="de-DE"/>
              </w:rPr>
            </w:pPr>
          </w:p>
          <w:p w:rsidR="00362B14" w:rsidRDefault="00362B14" w:rsidP="00362B14">
            <w:pPr>
              <w:rPr>
                <w:rFonts w:ascii="Verdana" w:eastAsia="Times New Roman" w:hAnsi="Verdana" w:cs="Times New Roman"/>
                <w:color w:val="000000"/>
                <w:sz w:val="16"/>
                <w:szCs w:val="16"/>
                <w:lang w:eastAsia="de-DE"/>
              </w:rPr>
            </w:pPr>
          </w:p>
          <w:p w:rsidR="00362B14" w:rsidRPr="00362B14" w:rsidRDefault="00362B14" w:rsidP="00362B14">
            <w:pPr>
              <w:rPr>
                <w:sz w:val="16"/>
                <w:szCs w:val="16"/>
                <w:lang w:eastAsia="de-DE"/>
              </w:rPr>
            </w:pPr>
            <w:bookmarkStart w:id="0" w:name="_GoBack"/>
            <w:r w:rsidRPr="00362B14">
              <w:rPr>
                <w:sz w:val="16"/>
                <w:szCs w:val="16"/>
                <w:lang w:eastAsia="de-DE"/>
              </w:rPr>
              <w:t>http://www.najuversum.de/index.php?action=page&amp;pageid=8719&amp;sid=</w:t>
            </w:r>
          </w:p>
          <w:bookmarkEnd w:id="0"/>
          <w:tbl>
            <w:tblPr>
              <w:tblW w:w="5000" w:type="pct"/>
              <w:tblCellSpacing w:w="0" w:type="dxa"/>
              <w:tblCellMar>
                <w:left w:w="0" w:type="dxa"/>
                <w:right w:w="0" w:type="dxa"/>
              </w:tblCellMar>
              <w:tblLook w:val="04A0" w:firstRow="1" w:lastRow="0" w:firstColumn="1" w:lastColumn="0" w:noHBand="0" w:noVBand="1"/>
            </w:tblPr>
            <w:tblGrid>
              <w:gridCol w:w="1022"/>
              <w:gridCol w:w="4016"/>
              <w:gridCol w:w="1022"/>
            </w:tblGrid>
            <w:tr w:rsidR="00362B14" w:rsidRPr="00362B14" w:rsidTr="00362B14">
              <w:trPr>
                <w:tblCellSpacing w:w="0" w:type="dxa"/>
              </w:trPr>
              <w:tc>
                <w:tcPr>
                  <w:tcW w:w="1050" w:type="dxa"/>
                  <w:vAlign w:val="center"/>
                  <w:hideMark/>
                </w:tcPr>
                <w:p w:rsidR="00362B14" w:rsidRPr="00362B14" w:rsidRDefault="00362B14" w:rsidP="00362B14">
                  <w:pPr>
                    <w:rPr>
                      <w:rFonts w:ascii="Verdana" w:eastAsia="Times New Roman" w:hAnsi="Verdana" w:cs="Times New Roman"/>
                      <w:sz w:val="20"/>
                      <w:szCs w:val="20"/>
                      <w:lang w:eastAsia="de-DE"/>
                    </w:rPr>
                  </w:pPr>
                </w:p>
              </w:tc>
              <w:tc>
                <w:tcPr>
                  <w:tcW w:w="4125" w:type="dxa"/>
                  <w:vAlign w:val="center"/>
                  <w:hideMark/>
                </w:tcPr>
                <w:p w:rsidR="00362B14" w:rsidRPr="00362B14" w:rsidRDefault="00362B14" w:rsidP="00362B14">
                  <w:pPr>
                    <w:jc w:val="center"/>
                    <w:rPr>
                      <w:rFonts w:ascii="Verdana" w:eastAsia="Times New Roman" w:hAnsi="Verdana" w:cs="Times New Roman"/>
                      <w:sz w:val="20"/>
                      <w:szCs w:val="20"/>
                      <w:lang w:eastAsia="de-DE"/>
                    </w:rPr>
                  </w:pPr>
                </w:p>
              </w:tc>
              <w:tc>
                <w:tcPr>
                  <w:tcW w:w="1050" w:type="dxa"/>
                  <w:vAlign w:val="center"/>
                  <w:hideMark/>
                </w:tcPr>
                <w:p w:rsidR="00362B14" w:rsidRPr="00362B14" w:rsidRDefault="00362B14" w:rsidP="00362B14">
                  <w:pPr>
                    <w:jc w:val="right"/>
                    <w:rPr>
                      <w:rFonts w:ascii="Verdana" w:eastAsia="Times New Roman" w:hAnsi="Verdana" w:cs="Times New Roman"/>
                      <w:sz w:val="20"/>
                      <w:szCs w:val="20"/>
                      <w:lang w:eastAsia="de-DE"/>
                    </w:rPr>
                  </w:pPr>
                </w:p>
              </w:tc>
            </w:tr>
          </w:tbl>
          <w:p w:rsidR="00362B14" w:rsidRPr="00362B14" w:rsidRDefault="00362B14" w:rsidP="00362B14">
            <w:pPr>
              <w:textAlignment w:val="bottom"/>
              <w:rPr>
                <w:rFonts w:ascii="Verdana" w:eastAsia="Times New Roman" w:hAnsi="Verdana" w:cs="Times New Roman"/>
                <w:sz w:val="20"/>
                <w:szCs w:val="20"/>
                <w:lang w:eastAsia="de-DE"/>
              </w:rPr>
            </w:pPr>
          </w:p>
        </w:tc>
        <w:tc>
          <w:tcPr>
            <w:tcW w:w="3300" w:type="dxa"/>
            <w:hideMark/>
          </w:tcPr>
          <w:p w:rsidR="00362B14" w:rsidRPr="00362B14" w:rsidRDefault="00362B14" w:rsidP="00362B14">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5715"/>
                  <wp:effectExtent l="0" t="0" r="0" b="0"/>
                  <wp:docPr id="2" name="Grafik 2" desc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5715"/>
                          </a:xfrm>
                          <a:prstGeom prst="rect">
                            <a:avLst/>
                          </a:prstGeom>
                          <a:noFill/>
                          <a:ln>
                            <a:noFill/>
                          </a:ln>
                        </pic:spPr>
                      </pic:pic>
                    </a:graphicData>
                  </a:graphic>
                </wp:inline>
              </w:drawing>
            </w:r>
          </w:p>
          <w:p w:rsidR="00362B14" w:rsidRPr="00362B14" w:rsidRDefault="00362B14" w:rsidP="00362B14">
            <w:pPr>
              <w:rPr>
                <w:rFonts w:ascii="Verdana" w:eastAsia="Times New Roman" w:hAnsi="Verdana" w:cs="Times New Roman"/>
                <w:sz w:val="20"/>
                <w:szCs w:val="20"/>
                <w:lang w:eastAsia="de-DE"/>
              </w:rPr>
            </w:pPr>
            <w:r w:rsidRPr="00362B14">
              <w:rPr>
                <w:rFonts w:ascii="Verdana" w:eastAsia="Times New Roman" w:hAnsi="Verdana" w:cs="Times New Roman"/>
                <w:sz w:val="20"/>
                <w:szCs w:val="20"/>
                <w:lang w:eastAsia="de-DE"/>
              </w:rPr>
              <w:t> </w:t>
            </w:r>
          </w:p>
          <w:p w:rsidR="00362B14" w:rsidRPr="00362B14" w:rsidRDefault="00362B14" w:rsidP="00362B14">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2573020"/>
                  <wp:effectExtent l="0" t="0" r="0" b="0"/>
                  <wp:docPr id="1" name="Grafik 1" descr="Einweg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wegsymb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573020"/>
                          </a:xfrm>
                          <a:prstGeom prst="rect">
                            <a:avLst/>
                          </a:prstGeom>
                          <a:noFill/>
                          <a:ln>
                            <a:noFill/>
                          </a:ln>
                        </pic:spPr>
                      </pic:pic>
                    </a:graphicData>
                  </a:graphic>
                </wp:inline>
              </w:drawing>
            </w:r>
          </w:p>
          <w:p w:rsidR="00362B14" w:rsidRPr="00362B14" w:rsidRDefault="00362B14" w:rsidP="00362B14">
            <w:pPr>
              <w:rPr>
                <w:rFonts w:ascii="Verdana" w:eastAsia="Times New Roman" w:hAnsi="Verdana" w:cs="Times New Roman"/>
                <w:color w:val="1F6E2B"/>
                <w:sz w:val="16"/>
                <w:szCs w:val="16"/>
                <w:lang w:eastAsia="de-DE"/>
              </w:rPr>
            </w:pPr>
            <w:r w:rsidRPr="00362B14">
              <w:rPr>
                <w:rFonts w:ascii="Verdana" w:eastAsia="Times New Roman" w:hAnsi="Verdana" w:cs="Times New Roman"/>
                <w:color w:val="1F6E2B"/>
                <w:sz w:val="16"/>
                <w:szCs w:val="16"/>
                <w:lang w:eastAsia="de-DE"/>
              </w:rPr>
              <w:t>Flaschen mit diesem Symbol sind Einweg-Pfandflaschen</w:t>
            </w:r>
          </w:p>
        </w:tc>
      </w:tr>
    </w:tbl>
    <w:p w:rsidR="00C52A29" w:rsidRDefault="00C52A29"/>
    <w:sectPr w:rsidR="00C52A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14"/>
    <w:rsid w:val="00064379"/>
    <w:rsid w:val="00362B14"/>
    <w:rsid w:val="00C52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2B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2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2B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2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53361">
      <w:bodyDiv w:val="1"/>
      <w:marLeft w:val="0"/>
      <w:marRight w:val="0"/>
      <w:marTop w:val="0"/>
      <w:marBottom w:val="0"/>
      <w:divBdr>
        <w:top w:val="none" w:sz="0" w:space="0" w:color="auto"/>
        <w:left w:val="none" w:sz="0" w:space="0" w:color="auto"/>
        <w:bottom w:val="none" w:sz="0" w:space="0" w:color="auto"/>
        <w:right w:val="none" w:sz="0" w:space="0" w:color="auto"/>
      </w:divBdr>
      <w:divsChild>
        <w:div w:id="1822499110">
          <w:marLeft w:val="0"/>
          <w:marRight w:val="0"/>
          <w:marTop w:val="0"/>
          <w:marBottom w:val="0"/>
          <w:divBdr>
            <w:top w:val="none" w:sz="0" w:space="0" w:color="auto"/>
            <w:left w:val="none" w:sz="0" w:space="0" w:color="auto"/>
            <w:bottom w:val="none" w:sz="0" w:space="0" w:color="auto"/>
            <w:right w:val="none" w:sz="0" w:space="0" w:color="auto"/>
          </w:divBdr>
          <w:divsChild>
            <w:div w:id="627081041">
              <w:marLeft w:val="0"/>
              <w:marRight w:val="0"/>
              <w:marTop w:val="0"/>
              <w:marBottom w:val="0"/>
              <w:divBdr>
                <w:top w:val="none" w:sz="0" w:space="0" w:color="auto"/>
                <w:left w:val="none" w:sz="0" w:space="0" w:color="auto"/>
                <w:bottom w:val="none" w:sz="0" w:space="0" w:color="auto"/>
                <w:right w:val="none" w:sz="0" w:space="0" w:color="auto"/>
              </w:divBdr>
              <w:divsChild>
                <w:div w:id="188225759">
                  <w:marLeft w:val="0"/>
                  <w:marRight w:val="0"/>
                  <w:marTop w:val="0"/>
                  <w:marBottom w:val="0"/>
                  <w:divBdr>
                    <w:top w:val="none" w:sz="0" w:space="0" w:color="auto"/>
                    <w:left w:val="none" w:sz="0" w:space="0" w:color="auto"/>
                    <w:bottom w:val="none" w:sz="0" w:space="0" w:color="auto"/>
                    <w:right w:val="none" w:sz="0" w:space="0" w:color="auto"/>
                  </w:divBdr>
                  <w:divsChild>
                    <w:div w:id="1785298508">
                      <w:marLeft w:val="0"/>
                      <w:marRight w:val="0"/>
                      <w:marTop w:val="0"/>
                      <w:marBottom w:val="0"/>
                      <w:divBdr>
                        <w:top w:val="none" w:sz="0" w:space="0" w:color="auto"/>
                        <w:left w:val="none" w:sz="0" w:space="0" w:color="auto"/>
                        <w:bottom w:val="none" w:sz="0" w:space="0" w:color="auto"/>
                        <w:right w:val="none" w:sz="0" w:space="0" w:color="auto"/>
                      </w:divBdr>
                    </w:div>
                    <w:div w:id="1777210132">
                      <w:marLeft w:val="0"/>
                      <w:marRight w:val="0"/>
                      <w:marTop w:val="0"/>
                      <w:marBottom w:val="0"/>
                      <w:divBdr>
                        <w:top w:val="none" w:sz="0" w:space="0" w:color="auto"/>
                        <w:left w:val="none" w:sz="0" w:space="0" w:color="auto"/>
                        <w:bottom w:val="none" w:sz="0" w:space="0" w:color="auto"/>
                        <w:right w:val="none" w:sz="0" w:space="0" w:color="auto"/>
                      </w:divBdr>
                    </w:div>
                    <w:div w:id="2051569947">
                      <w:marLeft w:val="0"/>
                      <w:marRight w:val="0"/>
                      <w:marTop w:val="0"/>
                      <w:marBottom w:val="0"/>
                      <w:divBdr>
                        <w:top w:val="none" w:sz="0" w:space="0" w:color="auto"/>
                        <w:left w:val="none" w:sz="0" w:space="0" w:color="auto"/>
                        <w:bottom w:val="none" w:sz="0" w:space="0" w:color="auto"/>
                        <w:right w:val="none" w:sz="0" w:space="0" w:color="auto"/>
                      </w:divBdr>
                    </w:div>
                    <w:div w:id="493497601">
                      <w:marLeft w:val="0"/>
                      <w:marRight w:val="0"/>
                      <w:marTop w:val="0"/>
                      <w:marBottom w:val="0"/>
                      <w:divBdr>
                        <w:top w:val="none" w:sz="0" w:space="0" w:color="auto"/>
                        <w:left w:val="none" w:sz="0" w:space="0" w:color="auto"/>
                        <w:bottom w:val="none" w:sz="0" w:space="0" w:color="auto"/>
                        <w:right w:val="none" w:sz="0" w:space="0" w:color="auto"/>
                      </w:divBdr>
                    </w:div>
                    <w:div w:id="81069925">
                      <w:marLeft w:val="0"/>
                      <w:marRight w:val="0"/>
                      <w:marTop w:val="0"/>
                      <w:marBottom w:val="0"/>
                      <w:divBdr>
                        <w:top w:val="none" w:sz="0" w:space="0" w:color="auto"/>
                        <w:left w:val="none" w:sz="0" w:space="0" w:color="auto"/>
                        <w:bottom w:val="none" w:sz="0" w:space="0" w:color="auto"/>
                        <w:right w:val="none" w:sz="0" w:space="0" w:color="auto"/>
                      </w:divBdr>
                    </w:div>
                    <w:div w:id="520818463">
                      <w:marLeft w:val="0"/>
                      <w:marRight w:val="0"/>
                      <w:marTop w:val="0"/>
                      <w:marBottom w:val="0"/>
                      <w:divBdr>
                        <w:top w:val="none" w:sz="0" w:space="0" w:color="auto"/>
                        <w:left w:val="none" w:sz="0" w:space="0" w:color="auto"/>
                        <w:bottom w:val="none" w:sz="0" w:space="0" w:color="auto"/>
                        <w:right w:val="none" w:sz="0" w:space="0" w:color="auto"/>
                      </w:divBdr>
                    </w:div>
                    <w:div w:id="227880531">
                      <w:marLeft w:val="0"/>
                      <w:marRight w:val="0"/>
                      <w:marTop w:val="0"/>
                      <w:marBottom w:val="0"/>
                      <w:divBdr>
                        <w:top w:val="none" w:sz="0" w:space="0" w:color="auto"/>
                        <w:left w:val="none" w:sz="0" w:space="0" w:color="auto"/>
                        <w:bottom w:val="none" w:sz="0" w:space="0" w:color="auto"/>
                        <w:right w:val="none" w:sz="0" w:space="0" w:color="auto"/>
                      </w:divBdr>
                      <w:divsChild>
                        <w:div w:id="902250201">
                          <w:marLeft w:val="0"/>
                          <w:marRight w:val="0"/>
                          <w:marTop w:val="0"/>
                          <w:marBottom w:val="0"/>
                          <w:divBdr>
                            <w:top w:val="none" w:sz="0" w:space="0" w:color="auto"/>
                            <w:left w:val="none" w:sz="0" w:space="0" w:color="auto"/>
                            <w:bottom w:val="none" w:sz="0" w:space="0" w:color="auto"/>
                            <w:right w:val="none" w:sz="0" w:space="0" w:color="auto"/>
                          </w:divBdr>
                        </w:div>
                        <w:div w:id="646670544">
                          <w:marLeft w:val="0"/>
                          <w:marRight w:val="0"/>
                          <w:marTop w:val="0"/>
                          <w:marBottom w:val="0"/>
                          <w:divBdr>
                            <w:top w:val="none" w:sz="0" w:space="0" w:color="auto"/>
                            <w:left w:val="none" w:sz="0" w:space="0" w:color="auto"/>
                            <w:bottom w:val="none" w:sz="0" w:space="0" w:color="auto"/>
                            <w:right w:val="none" w:sz="0" w:space="0" w:color="auto"/>
                          </w:divBdr>
                        </w:div>
                      </w:divsChild>
                    </w:div>
                    <w:div w:id="2121340161">
                      <w:marLeft w:val="0"/>
                      <w:marRight w:val="0"/>
                      <w:marTop w:val="0"/>
                      <w:marBottom w:val="0"/>
                      <w:divBdr>
                        <w:top w:val="none" w:sz="0" w:space="0" w:color="auto"/>
                        <w:left w:val="none" w:sz="0" w:space="0" w:color="auto"/>
                        <w:bottom w:val="none" w:sz="0" w:space="0" w:color="auto"/>
                        <w:right w:val="none" w:sz="0" w:space="0" w:color="auto"/>
                      </w:divBdr>
                      <w:divsChild>
                        <w:div w:id="932477613">
                          <w:marLeft w:val="0"/>
                          <w:marRight w:val="0"/>
                          <w:marTop w:val="0"/>
                          <w:marBottom w:val="0"/>
                          <w:divBdr>
                            <w:top w:val="none" w:sz="0" w:space="0" w:color="auto"/>
                            <w:left w:val="none" w:sz="0" w:space="0" w:color="auto"/>
                            <w:bottom w:val="none" w:sz="0" w:space="0" w:color="auto"/>
                            <w:right w:val="none" w:sz="0" w:space="0" w:color="auto"/>
                          </w:divBdr>
                        </w:div>
                        <w:div w:id="18281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dc:creator>
  <cp:lastModifiedBy>Pepper</cp:lastModifiedBy>
  <cp:revision>1</cp:revision>
  <dcterms:created xsi:type="dcterms:W3CDTF">2016-04-26T13:26:00Z</dcterms:created>
  <dcterms:modified xsi:type="dcterms:W3CDTF">2016-04-26T13:26:00Z</dcterms:modified>
</cp:coreProperties>
</file>